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2CB" w:rsidRPr="00D13AE4" w:rsidRDefault="008022CB" w:rsidP="008022CB">
      <w:pPr>
        <w:jc w:val="center"/>
        <w:rPr>
          <w:rFonts w:cstheme="minorHAnsi"/>
          <w:b/>
          <w:sz w:val="32"/>
          <w:szCs w:val="32"/>
        </w:rPr>
      </w:pPr>
      <w:r w:rsidRPr="00D13AE4">
        <w:rPr>
          <w:rFonts w:cstheme="minorHAnsi"/>
          <w:b/>
          <w:sz w:val="32"/>
          <w:szCs w:val="32"/>
        </w:rPr>
        <w:t xml:space="preserve">Après-midi d’échanges généalogiques du </w:t>
      </w:r>
      <w:r>
        <w:rPr>
          <w:rFonts w:cstheme="minorHAnsi"/>
          <w:b/>
          <w:sz w:val="32"/>
          <w:szCs w:val="32"/>
        </w:rPr>
        <w:t>21 mai</w:t>
      </w:r>
      <w:r w:rsidRPr="00D13AE4">
        <w:rPr>
          <w:rFonts w:cstheme="minorHAnsi"/>
          <w:b/>
          <w:sz w:val="32"/>
          <w:szCs w:val="32"/>
        </w:rPr>
        <w:t xml:space="preserve"> 201</w:t>
      </w:r>
      <w:r>
        <w:rPr>
          <w:rFonts w:cstheme="minorHAnsi"/>
          <w:b/>
          <w:sz w:val="32"/>
          <w:szCs w:val="32"/>
        </w:rPr>
        <w:t>9</w:t>
      </w:r>
    </w:p>
    <w:p w:rsidR="008022CB" w:rsidRDefault="008022CB" w:rsidP="008022CB">
      <w:pPr>
        <w:jc w:val="center"/>
        <w:rPr>
          <w:rFonts w:cstheme="minorHAnsi"/>
          <w:b/>
          <w:sz w:val="32"/>
          <w:szCs w:val="32"/>
        </w:rPr>
      </w:pPr>
      <w:r>
        <w:rPr>
          <w:rFonts w:cstheme="minorHAnsi"/>
          <w:b/>
          <w:sz w:val="32"/>
          <w:szCs w:val="32"/>
        </w:rPr>
        <w:t>Ancêtres en Algérie et au Maghreb</w:t>
      </w:r>
    </w:p>
    <w:p w:rsidR="008022CB" w:rsidRDefault="008022CB" w:rsidP="008022CB">
      <w:pPr>
        <w:jc w:val="center"/>
        <w:rPr>
          <w:rFonts w:cstheme="minorHAnsi"/>
          <w:b/>
          <w:sz w:val="32"/>
          <w:szCs w:val="32"/>
        </w:rPr>
      </w:pPr>
    </w:p>
    <w:p w:rsidR="000B5601" w:rsidRDefault="000B5601" w:rsidP="000B5601">
      <w:r>
        <w:t xml:space="preserve">Poussés par l’esprit d’aventure ou la misère puis par les conséquences de la guerre de 1870, de nombreux Lorrains se sont établis en Algérie. </w:t>
      </w:r>
    </w:p>
    <w:p w:rsidR="001B75A8" w:rsidRDefault="00AA7A11">
      <w:r w:rsidRPr="00AA7A11">
        <w:t>Plusieurs document</w:t>
      </w:r>
      <w:r>
        <w:t>s</w:t>
      </w:r>
      <w:r w:rsidR="000F0A81">
        <w:t xml:space="preserve"> </w:t>
      </w:r>
      <w:r w:rsidRPr="00AA7A11">
        <w:t>retrace</w:t>
      </w:r>
      <w:r>
        <w:t>nt</w:t>
      </w:r>
      <w:r w:rsidRPr="00AA7A11">
        <w:t xml:space="preserve"> cette émigration</w:t>
      </w:r>
      <w:r>
        <w:t> :</w:t>
      </w:r>
    </w:p>
    <w:p w:rsidR="00020732" w:rsidRDefault="00020732" w:rsidP="00AA7A11">
      <w:pPr>
        <w:pStyle w:val="Paragraphedeliste"/>
        <w:numPr>
          <w:ilvl w:val="0"/>
          <w:numId w:val="1"/>
        </w:numPr>
      </w:pPr>
      <w:r>
        <w:t>Publication du GAMT, conférence de Fabienne Fischer « </w:t>
      </w:r>
      <w:r>
        <w:t>Emigration vers l’Algérie des Alsaciens Lorrains</w:t>
      </w:r>
      <w:r>
        <w:t> » disponible au cercle de Meurthe et Moselle.</w:t>
      </w:r>
    </w:p>
    <w:p w:rsidR="00AA7A11" w:rsidRDefault="00AA7A11" w:rsidP="00AA7A11">
      <w:pPr>
        <w:pStyle w:val="Paragraphedeliste"/>
        <w:numPr>
          <w:ilvl w:val="0"/>
          <w:numId w:val="1"/>
        </w:numPr>
      </w:pPr>
      <w:r>
        <w:t>L’émigration des Alsaciens-Lorrains en Algérie par le CDHA, centre de documentation historique sur l’Algérie.</w:t>
      </w:r>
    </w:p>
    <w:p w:rsidR="00AA7A11" w:rsidRDefault="00A80C81" w:rsidP="00AA7A11">
      <w:pPr>
        <w:pStyle w:val="Paragraphedeliste"/>
        <w:numPr>
          <w:ilvl w:val="0"/>
          <w:numId w:val="1"/>
        </w:numPr>
      </w:pPr>
      <w:r w:rsidRPr="00A80C81">
        <w:t xml:space="preserve">Les alsaciens et les lorrains en Algérie sur le site </w:t>
      </w:r>
      <w:r>
        <w:t>« </w:t>
      </w:r>
      <w:r w:rsidRPr="00A80C81">
        <w:t>1962</w:t>
      </w:r>
      <w:r w:rsidR="00020732">
        <w:t xml:space="preserve"> E</w:t>
      </w:r>
      <w:r w:rsidRPr="00A80C81">
        <w:t>xode des français d'</w:t>
      </w:r>
      <w:r>
        <w:t>A</w:t>
      </w:r>
      <w:r w:rsidRPr="00A80C81">
        <w:t>lgérie</w:t>
      </w:r>
      <w:r>
        <w:t> ».</w:t>
      </w:r>
    </w:p>
    <w:p w:rsidR="00A80C81" w:rsidRDefault="00A80C81" w:rsidP="00AA7A11">
      <w:pPr>
        <w:pStyle w:val="Paragraphedeliste"/>
        <w:numPr>
          <w:ilvl w:val="0"/>
          <w:numId w:val="1"/>
        </w:numPr>
      </w:pPr>
      <w:r w:rsidRPr="00A80C81">
        <w:t xml:space="preserve">Les alsaciens </w:t>
      </w:r>
      <w:r>
        <w:t xml:space="preserve">et </w:t>
      </w:r>
      <w:r w:rsidRPr="00A80C81">
        <w:t>les lorrains en Algérie avant 18</w:t>
      </w:r>
      <w:r>
        <w:t>71,</w:t>
      </w:r>
      <w:r w:rsidRPr="00A80C81">
        <w:t xml:space="preserve"> article de Fabienne Fis</w:t>
      </w:r>
      <w:r>
        <w:t>c</w:t>
      </w:r>
      <w:r w:rsidRPr="00A80C81">
        <w:t xml:space="preserve">her dans la </w:t>
      </w:r>
      <w:r>
        <w:t>« R</w:t>
      </w:r>
      <w:r w:rsidRPr="00A80C81">
        <w:t xml:space="preserve">evue </w:t>
      </w:r>
      <w:r>
        <w:t>f</w:t>
      </w:r>
      <w:r w:rsidRPr="00A80C81">
        <w:t>rançaise d'histoire d'</w:t>
      </w:r>
      <w:r>
        <w:t>O</w:t>
      </w:r>
      <w:r w:rsidRPr="00A80C81">
        <w:t>utremer</w:t>
      </w:r>
      <w:r>
        <w:t> »</w:t>
      </w:r>
      <w:r w:rsidRPr="00A80C81">
        <w:t xml:space="preserve"> </w:t>
      </w:r>
    </w:p>
    <w:p w:rsidR="000F0A81" w:rsidRDefault="000F0A81" w:rsidP="000F0A81">
      <w:pPr>
        <w:pStyle w:val="Paragraphedeliste"/>
        <w:numPr>
          <w:ilvl w:val="0"/>
          <w:numId w:val="1"/>
        </w:numPr>
      </w:pPr>
      <w:r>
        <w:t>L’exposition du musée lorrain « Lorrains sans frontières, la Lorraine, terre de migrations et de passages » octobre 2017-avril 2018 a consacré une partie aux « Colonies, une nouvelle frontière ? ». Parmi les documents exposés, une liste de personnes parties pour l’Algérie cote 6M1149. Le catalogue publié par l’Est Républicain est toujours en vente.</w:t>
      </w:r>
    </w:p>
    <w:p w:rsidR="008022CB" w:rsidRDefault="00AA7A11" w:rsidP="000F0A81">
      <w:r>
        <w:t xml:space="preserve">Dans </w:t>
      </w:r>
      <w:r w:rsidR="0095048D">
        <w:t>« L’Espérance, courrier de Nancy »</w:t>
      </w:r>
      <w:r>
        <w:t xml:space="preserve">, plusieurs articles sont </w:t>
      </w:r>
      <w:r w:rsidR="0095048D">
        <w:t>publi</w:t>
      </w:r>
      <w:r>
        <w:t>és,</w:t>
      </w:r>
      <w:r w:rsidR="0095048D">
        <w:t xml:space="preserve"> ainsi le 6 février 1841 :</w:t>
      </w:r>
    </w:p>
    <w:p w:rsidR="0095048D" w:rsidRPr="0095048D" w:rsidRDefault="0095048D" w:rsidP="0095048D">
      <w:pPr>
        <w:rPr>
          <w:i/>
          <w:iCs/>
        </w:rPr>
      </w:pPr>
      <w:r w:rsidRPr="0095048D">
        <w:rPr>
          <w:i/>
          <w:iCs/>
        </w:rPr>
        <w:t>Les travaux publics et particuliers en Algérie ayant pris, sur plusieurs points une grande extension l'administration civile a fait connaître que des ouvriers de certaines professions détermin</w:t>
      </w:r>
      <w:r w:rsidR="00AA7A11">
        <w:rPr>
          <w:i/>
          <w:iCs/>
        </w:rPr>
        <w:t>ées</w:t>
      </w:r>
      <w:r w:rsidRPr="0095048D">
        <w:rPr>
          <w:i/>
          <w:iCs/>
        </w:rPr>
        <w:t xml:space="preserve"> trouveraient à s'occuper utilement, particulièrement dans les villes d’Alger et de Philippeville ou dans leur territoire. Des manœuvres valides et laborieux pourraient également être admis dans les chantiers.</w:t>
      </w:r>
    </w:p>
    <w:p w:rsidR="0095048D" w:rsidRPr="0095048D" w:rsidRDefault="0095048D" w:rsidP="0095048D">
      <w:pPr>
        <w:rPr>
          <w:i/>
          <w:iCs/>
        </w:rPr>
      </w:pPr>
      <w:r w:rsidRPr="0095048D">
        <w:rPr>
          <w:i/>
          <w:iCs/>
        </w:rPr>
        <w:t>En conséquence, le ministre de la guerre est disposé à ouvrir le passage gratuit, à bord des bâtiments de l'état, de Toulon au lieu de la destination, à des ouvriers des professions suivantes : charpentiers, tailleurs de pierre, maçons, forgerons, charrons, scieurs de long, terrassiers, paveurs, tourneurs en fer et ajusteurs, calfats et voiliers, fontainiers, pompiers, manœuvres.</w:t>
      </w:r>
    </w:p>
    <w:p w:rsidR="0095048D" w:rsidRPr="0095048D" w:rsidRDefault="0095048D" w:rsidP="0095048D">
      <w:pPr>
        <w:rPr>
          <w:i/>
          <w:iCs/>
        </w:rPr>
      </w:pPr>
      <w:r w:rsidRPr="0095048D">
        <w:rPr>
          <w:i/>
          <w:iCs/>
        </w:rPr>
        <w:t>Nul ne sera admis s'il n'est porteur de certificats émanés des autorités de sa résidence, constatant qu'il exerce réellement l'une des professions ci-dessus désignées, qu’il est valide et jouit d'une bonne réputation.</w:t>
      </w:r>
    </w:p>
    <w:p w:rsidR="0095048D" w:rsidRPr="0095048D" w:rsidRDefault="0095048D" w:rsidP="0095048D">
      <w:pPr>
        <w:rPr>
          <w:i/>
          <w:iCs/>
        </w:rPr>
      </w:pPr>
      <w:r w:rsidRPr="0095048D">
        <w:rPr>
          <w:i/>
          <w:iCs/>
        </w:rPr>
        <w:t>Si l'ouvrier doit être accompagné de sa famille, à laquelle le passage gratuit pourra être aussi accordé, le certificat indiquera l'âge, le sexe et la profession des individus qui la composent.</w:t>
      </w:r>
    </w:p>
    <w:p w:rsidR="0095048D" w:rsidRPr="0095048D" w:rsidRDefault="0095048D" w:rsidP="0095048D">
      <w:pPr>
        <w:rPr>
          <w:i/>
          <w:iCs/>
        </w:rPr>
      </w:pPr>
      <w:r w:rsidRPr="0095048D">
        <w:rPr>
          <w:i/>
          <w:iCs/>
        </w:rPr>
        <w:t>Tout individu susceptible de recevoir le secours de route, comme indigent, devra l’obtenir du préfet de son département.</w:t>
      </w:r>
    </w:p>
    <w:p w:rsidR="007D3180" w:rsidRDefault="007D3180">
      <w:r>
        <w:t xml:space="preserve">La Loraine est alors une terre d’émigration, vers l’Amérique surtout mais aussi vers l’Algérie. </w:t>
      </w:r>
      <w:r w:rsidRPr="007D3180">
        <w:t>De nombreux habitants répondent à cet appel ainsi on relève dans un article du 11 novembre 1845</w:t>
      </w:r>
      <w:r>
        <w:t> :</w:t>
      </w:r>
    </w:p>
    <w:p w:rsidR="007D3180" w:rsidRPr="007D3180" w:rsidRDefault="007D3180" w:rsidP="007D3180">
      <w:pPr>
        <w:rPr>
          <w:i/>
          <w:iCs/>
        </w:rPr>
      </w:pPr>
      <w:r w:rsidRPr="007D3180">
        <w:rPr>
          <w:i/>
          <w:iCs/>
        </w:rPr>
        <w:t xml:space="preserve">Vingt ouvriers de Verdun et un certain nombre de l'arrondissement viennent d'obtenir des autorisations de passage gratuit en Algérie pour eux et leur famille </w:t>
      </w:r>
    </w:p>
    <w:p w:rsidR="007D3180" w:rsidRDefault="007D3180">
      <w:r w:rsidRPr="007D3180">
        <w:t>Mais le nombre de personnes désirant se rendre en Algérie devient vite tr</w:t>
      </w:r>
      <w:r w:rsidR="001B75A8">
        <w:t>op</w:t>
      </w:r>
      <w:r w:rsidRPr="007D3180">
        <w:t xml:space="preserve"> important et </w:t>
      </w:r>
      <w:r w:rsidR="001B75A8">
        <w:t>dès 1</w:t>
      </w:r>
      <w:r w:rsidRPr="007D3180">
        <w:t>852</w:t>
      </w:r>
      <w:r w:rsidR="001B75A8">
        <w:t> :</w:t>
      </w:r>
    </w:p>
    <w:p w:rsidR="007D3180" w:rsidRPr="001B75A8" w:rsidRDefault="007D3180" w:rsidP="007D3180">
      <w:pPr>
        <w:rPr>
          <w:i/>
          <w:iCs/>
        </w:rPr>
      </w:pPr>
      <w:r w:rsidRPr="001B75A8">
        <w:rPr>
          <w:i/>
          <w:iCs/>
        </w:rPr>
        <w:lastRenderedPageBreak/>
        <w:t>Une circulaire préfectorale du 12 septembre à MM. les sous-préfets et maires du département, relative aux formalités à observer pour l'obtention de ces permis, contient les dispositions suivantes :</w:t>
      </w:r>
    </w:p>
    <w:p w:rsidR="007D3180" w:rsidRPr="001B75A8" w:rsidRDefault="007D3180" w:rsidP="007D3180">
      <w:pPr>
        <w:rPr>
          <w:i/>
          <w:iCs/>
        </w:rPr>
      </w:pPr>
      <w:r w:rsidRPr="001B75A8">
        <w:rPr>
          <w:i/>
          <w:iCs/>
        </w:rPr>
        <w:t>Le mouvement de l’émigration de la population française en Algérie ayant pris depuis quelques temps un accroissement hors de proportion avec les besoins actuels du pays, M. le ministre de la guerre s'est vu dans la nécessité de prescrire à ce sujet des mesures restrictives.</w:t>
      </w:r>
    </w:p>
    <w:p w:rsidR="007D3180" w:rsidRPr="001B75A8" w:rsidRDefault="007D3180" w:rsidP="007D3180">
      <w:pPr>
        <w:rPr>
          <w:i/>
          <w:iCs/>
        </w:rPr>
      </w:pPr>
      <w:r w:rsidRPr="001B75A8">
        <w:rPr>
          <w:i/>
          <w:iCs/>
        </w:rPr>
        <w:t>Mais ces mesures deviendraient inutiles si certains abus continuaient à se produire. Ainsi par exemple contrairement aux instructions contenues dans la circulaire préfectorale en date du 21 avril 1845, un grand nombre de maires délivre des passeports aux individus qui expriment le désir d’émigrer en Algérie sans exiger d’eux l'exhibition du permis de passage gratuit dont ils doivent se</w:t>
      </w:r>
      <w:r w:rsidRPr="00313E70">
        <w:t xml:space="preserve"> </w:t>
      </w:r>
      <w:r w:rsidRPr="001B75A8">
        <w:rPr>
          <w:i/>
          <w:iCs/>
        </w:rPr>
        <w:t>pourvoir. La plupart de ces individus n'ont aucune ressource. Si par humanité l'intendance militaire leur accorde le passage gratuit, ils ne tardent pas à devenir un embarras sérieux pour les préfets de l'Algérie ; dans le cas contraire ils se trouvent sans travail ni moyens d'existence, loin de leur pays. Il arrive encore que des autorisations de passage en Algérie sont accordées à des émigrants supposés célibataires, qui une fois en possession de leur titre d'embarquement obtiennent des passeports pour eux et leur famille, composée d'un grand nombre d'enfants en bas âge et incapable de travailler. Dans ces différentes circonstances, les autorités locales soit en Algérie soit en France sont obligées de renvoyer ces émigrants dans leur domicile d'origine aux frais de l'état et des départements.</w:t>
      </w:r>
    </w:p>
    <w:p w:rsidR="007D3180" w:rsidRPr="001B75A8" w:rsidRDefault="007D3180" w:rsidP="007D3180">
      <w:pPr>
        <w:rPr>
          <w:i/>
          <w:iCs/>
        </w:rPr>
      </w:pPr>
      <w:r w:rsidRPr="001B75A8">
        <w:rPr>
          <w:i/>
          <w:iCs/>
        </w:rPr>
        <w:t>Au double point de vue de l'économie et de la colonisation, il est essentiel de mettre un terme aux inconvénients qui résultent de cet état de chose.</w:t>
      </w:r>
    </w:p>
    <w:p w:rsidR="007D3180" w:rsidRDefault="007D3180" w:rsidP="007D3180">
      <w:r w:rsidRPr="001B75A8">
        <w:rPr>
          <w:i/>
          <w:iCs/>
        </w:rPr>
        <w:t>J'ai en conséquence l'honneur de vous prier de faire connaître à ceux de vos administrés qui manifesteraient l'attention d’émigrer en Algérie dans l'espoir de s’y procurer des moyens d'existence, que jusqu'à nouvel ordre le passage gratuit de sera accordé qu’aux ouvriers qui fourniront la preuve authentique qu'ils auront du travail assuré dans la colonie aussitôt leur arrivée.</w:t>
      </w:r>
    </w:p>
    <w:p w:rsidR="001B75A8" w:rsidRDefault="00A80C81" w:rsidP="000B5601">
      <w:r w:rsidRPr="00A80C81">
        <w:t>Plusieurs participants ont apporté leur témoignage</w:t>
      </w:r>
      <w:r>
        <w:t> :</w:t>
      </w:r>
    </w:p>
    <w:p w:rsidR="002977A7" w:rsidRDefault="00A80C81" w:rsidP="000B5601">
      <w:r w:rsidRPr="00A80C81">
        <w:t xml:space="preserve">Ainsi </w:t>
      </w:r>
      <w:r>
        <w:t>une personne a apporté des documents très intéressants retraçant l’émigration vers l’Algérie d’I</w:t>
      </w:r>
      <w:r w:rsidRPr="00A80C81">
        <w:t xml:space="preserve">sidore </w:t>
      </w:r>
      <w:r>
        <w:t>G</w:t>
      </w:r>
      <w:r w:rsidRPr="00A80C81">
        <w:t>arland frère d</w:t>
      </w:r>
      <w:r>
        <w:t>’un de ses</w:t>
      </w:r>
      <w:r w:rsidRPr="00A80C81">
        <w:t xml:space="preserve"> </w:t>
      </w:r>
      <w:r>
        <w:t>ancêtres et le devenir de sa famille. Cette documentation a été réunie par un de ses descendants, généalogiste</w:t>
      </w:r>
      <w:r w:rsidR="002977A7">
        <w:t xml:space="preserve"> également.</w:t>
      </w:r>
    </w:p>
    <w:p w:rsidR="00A80C81" w:rsidRDefault="00DD5423" w:rsidP="000B5601">
      <w:r>
        <w:t>Plusieurs famille MIRGON ont émigré an Algérie et au Maroc. Voir document joint.</w:t>
      </w:r>
    </w:p>
    <w:p w:rsidR="00DD5423" w:rsidRPr="00DD5423" w:rsidRDefault="00DD5423" w:rsidP="00DD5423">
      <w:pPr>
        <w:pStyle w:val="Paragraphedeliste"/>
        <w:numPr>
          <w:ilvl w:val="0"/>
          <w:numId w:val="2"/>
        </w:numPr>
        <w:rPr>
          <w:b/>
          <w:bCs/>
        </w:rPr>
      </w:pPr>
      <w:r w:rsidRPr="00DD5423">
        <w:rPr>
          <w:b/>
          <w:bCs/>
        </w:rPr>
        <w:t>Pistes de recherches :</w:t>
      </w:r>
    </w:p>
    <w:p w:rsidR="000B5601" w:rsidRDefault="000B5601" w:rsidP="000B5601">
      <w:r>
        <w:t xml:space="preserve">Centre de documentation historique sur l’Algérie : </w:t>
      </w:r>
      <w:hyperlink r:id="rId7" w:history="1">
        <w:r w:rsidRPr="00F86A23">
          <w:rPr>
            <w:rStyle w:val="Lienhypertexte"/>
          </w:rPr>
          <w:t>www.chha.fr</w:t>
        </w:r>
      </w:hyperlink>
    </w:p>
    <w:p w:rsidR="008022CB" w:rsidRDefault="00DD5423">
      <w:r>
        <w:t xml:space="preserve">Association GAMT, Généalogie Algérie, Maroc, Tunisie, leur revue est consultable à l bibliothèque de l’UCGL. Site internet </w:t>
      </w:r>
      <w:hyperlink r:id="rId8" w:history="1">
        <w:r w:rsidRPr="00DD5423">
          <w:rPr>
            <w:color w:val="0000FF"/>
            <w:u w:val="single"/>
          </w:rPr>
          <w:t>http://www.genealogie-gamt.org/</w:t>
        </w:r>
      </w:hyperlink>
    </w:p>
    <w:p w:rsidR="00DD5423" w:rsidRDefault="00DD5423">
      <w:r>
        <w:t>En raison de la fermeture des Archives Départementales de Meurthe et Moselle, il n’a pas été possible de rechercher les cotes concernées.</w:t>
      </w:r>
      <w:r w:rsidR="000F0A81">
        <w:t xml:space="preserve"> Les principales informations</w:t>
      </w:r>
      <w:bookmarkStart w:id="0" w:name="_GoBack"/>
      <w:bookmarkEnd w:id="0"/>
      <w:r w:rsidR="000F0A81">
        <w:t xml:space="preserve"> se trouvent en série 6M.</w:t>
      </w:r>
    </w:p>
    <w:p w:rsidR="00DD5423" w:rsidRDefault="00DD5423">
      <w:r>
        <w:t xml:space="preserve">Aux Archives municipales de Nancy, </w:t>
      </w:r>
      <w:r w:rsidR="004D55E9">
        <w:t>une cote utile, 2 I 180, relevé joint.</w:t>
      </w:r>
    </w:p>
    <w:sectPr w:rsidR="00DD54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BCB" w:rsidRDefault="00973BCB" w:rsidP="000B5601">
      <w:pPr>
        <w:spacing w:after="0" w:line="240" w:lineRule="auto"/>
      </w:pPr>
      <w:r>
        <w:separator/>
      </w:r>
    </w:p>
  </w:endnote>
  <w:endnote w:type="continuationSeparator" w:id="0">
    <w:p w:rsidR="00973BCB" w:rsidRDefault="00973BCB" w:rsidP="000B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BCB" w:rsidRDefault="00973BCB" w:rsidP="000B5601">
      <w:pPr>
        <w:spacing w:after="0" w:line="240" w:lineRule="auto"/>
      </w:pPr>
      <w:r>
        <w:separator/>
      </w:r>
    </w:p>
  </w:footnote>
  <w:footnote w:type="continuationSeparator" w:id="0">
    <w:p w:rsidR="00973BCB" w:rsidRDefault="00973BCB" w:rsidP="000B5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84A1E"/>
    <w:multiLevelType w:val="hybridMultilevel"/>
    <w:tmpl w:val="2CCE2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1133B9"/>
    <w:multiLevelType w:val="hybridMultilevel"/>
    <w:tmpl w:val="0A5E2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CB"/>
    <w:rsid w:val="00020732"/>
    <w:rsid w:val="000432BC"/>
    <w:rsid w:val="000B5601"/>
    <w:rsid w:val="000F0A81"/>
    <w:rsid w:val="00125F82"/>
    <w:rsid w:val="00133368"/>
    <w:rsid w:val="001B75A8"/>
    <w:rsid w:val="002977A7"/>
    <w:rsid w:val="00325337"/>
    <w:rsid w:val="004D55E9"/>
    <w:rsid w:val="005C6A94"/>
    <w:rsid w:val="0061437F"/>
    <w:rsid w:val="00664BAB"/>
    <w:rsid w:val="007D3180"/>
    <w:rsid w:val="008022CB"/>
    <w:rsid w:val="0095048D"/>
    <w:rsid w:val="00973BCB"/>
    <w:rsid w:val="00A43376"/>
    <w:rsid w:val="00A80C81"/>
    <w:rsid w:val="00AA7A11"/>
    <w:rsid w:val="00B23F5D"/>
    <w:rsid w:val="00D13836"/>
    <w:rsid w:val="00DC4F99"/>
    <w:rsid w:val="00DD54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DEFD"/>
  <w15:chartTrackingRefBased/>
  <w15:docId w15:val="{E5BE1BBC-5147-427A-AE4F-1EE26B79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22CB"/>
    <w:rPr>
      <w:color w:val="0563C1" w:themeColor="hyperlink"/>
      <w:u w:val="single"/>
    </w:rPr>
  </w:style>
  <w:style w:type="character" w:styleId="Mentionnonrsolue">
    <w:name w:val="Unresolved Mention"/>
    <w:basedOn w:val="Policepardfaut"/>
    <w:uiPriority w:val="99"/>
    <w:semiHidden/>
    <w:unhideWhenUsed/>
    <w:rsid w:val="008022CB"/>
    <w:rPr>
      <w:color w:val="605E5C"/>
      <w:shd w:val="clear" w:color="auto" w:fill="E1DFDD"/>
    </w:rPr>
  </w:style>
  <w:style w:type="paragraph" w:styleId="En-tte">
    <w:name w:val="header"/>
    <w:basedOn w:val="Normal"/>
    <w:link w:val="En-tteCar"/>
    <w:uiPriority w:val="99"/>
    <w:unhideWhenUsed/>
    <w:rsid w:val="000B5601"/>
    <w:pPr>
      <w:tabs>
        <w:tab w:val="center" w:pos="4536"/>
        <w:tab w:val="right" w:pos="9072"/>
      </w:tabs>
      <w:spacing w:after="0" w:line="240" w:lineRule="auto"/>
    </w:pPr>
  </w:style>
  <w:style w:type="character" w:customStyle="1" w:styleId="En-tteCar">
    <w:name w:val="En-tête Car"/>
    <w:basedOn w:val="Policepardfaut"/>
    <w:link w:val="En-tte"/>
    <w:uiPriority w:val="99"/>
    <w:rsid w:val="000B5601"/>
  </w:style>
  <w:style w:type="paragraph" w:styleId="Pieddepage">
    <w:name w:val="footer"/>
    <w:basedOn w:val="Normal"/>
    <w:link w:val="PieddepageCar"/>
    <w:uiPriority w:val="99"/>
    <w:unhideWhenUsed/>
    <w:rsid w:val="000B5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5601"/>
  </w:style>
  <w:style w:type="paragraph" w:styleId="Paragraphedeliste">
    <w:name w:val="List Paragraph"/>
    <w:basedOn w:val="Normal"/>
    <w:uiPriority w:val="34"/>
    <w:qFormat/>
    <w:rsid w:val="00AA7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alogie-gamt.org/" TargetMode="External"/><Relationship Id="rId3" Type="http://schemas.openxmlformats.org/officeDocument/2006/relationships/settings" Target="settings.xml"/><Relationship Id="rId7" Type="http://schemas.openxmlformats.org/officeDocument/2006/relationships/hyperlink" Target="http://www.chh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8413</TotalTime>
  <Pages>2</Pages>
  <Words>948</Words>
  <Characters>5217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LION</dc:creator>
  <cp:keywords/>
  <dc:description/>
  <cp:lastModifiedBy>Chantal LION</cp:lastModifiedBy>
  <cp:revision>6</cp:revision>
  <dcterms:created xsi:type="dcterms:W3CDTF">2019-03-17T15:04:00Z</dcterms:created>
  <dcterms:modified xsi:type="dcterms:W3CDTF">2019-06-05T17:02:00Z</dcterms:modified>
</cp:coreProperties>
</file>